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19658D" w:rsidRDefault="0019658D" w:rsidP="00F46F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F20" w:rsidRDefault="006F0F2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AD19B0" w:rsidRDefault="00AD19B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21 СЕНТЯБРЯ 2020ГОДА №10/3</w:t>
      </w:r>
    </w:p>
    <w:p w:rsidR="00AD19B0" w:rsidRPr="00AD19B0" w:rsidRDefault="00AD19B0" w:rsidP="00AD1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AD19B0" w:rsidRPr="00AD19B0" w:rsidRDefault="00AD19B0" w:rsidP="00AD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Правила благоустройства</w:t>
      </w:r>
    </w:p>
    <w:p w:rsidR="00AD19B0" w:rsidRPr="00AD19B0" w:rsidRDefault="00AD19B0" w:rsidP="00AD1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Куртлыкульский сельсовет муниципального района Караидельский район Республики Башкортостан</w:t>
      </w:r>
    </w:p>
    <w:p w:rsidR="00AD19B0" w:rsidRPr="00AD19B0" w:rsidRDefault="00AD19B0" w:rsidP="00AD19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 Российской Федерации, Совет сельского поселения Куртлыкульский сельсовет муниципального района Караидельский район Республики Башкортостан решил:</w:t>
      </w:r>
      <w:r w:rsidRPr="00A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19B0" w:rsidRPr="00AD19B0" w:rsidRDefault="00AD19B0" w:rsidP="00AD19B0">
      <w:pPr>
        <w:numPr>
          <w:ilvl w:val="0"/>
          <w:numId w:val="2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 в Правила благоустройства сельского поселения Куртлыкульский сельсовет муниципального района Караидельский район Республики Башкортостан, утвержденные решением Совета сельского поселения Куртлыкульский сельсовет муниципального района Караидельский район Республики Башкортостан от 08.10.2012 года №20/3, с учетом изменений, утвержденных решением Совета сельского поселения Куртлыкульский сельсовет муниципального района Караидельский район Республики Башкортостан от 27.01.2015 года №45/9,   от 19.03.2019 года №34/6:</w:t>
      </w:r>
      <w:proofErr w:type="gramEnd"/>
    </w:p>
    <w:p w:rsidR="00AD19B0" w:rsidRPr="00AD19B0" w:rsidRDefault="00AD19B0" w:rsidP="00AD19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Разделы 1 и 2 изложить в новой редакции:</w:t>
      </w:r>
    </w:p>
    <w:p w:rsidR="00AD19B0" w:rsidRPr="00AD19B0" w:rsidRDefault="00AD19B0" w:rsidP="00AD19B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</w:pPr>
      <w:bookmarkStart w:id="0" w:name="sub_102130"/>
      <w:bookmarkStart w:id="1" w:name="sub_101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благоустройства сельского поселения Куртлыкульский сельсовет муниципального района Караидельский район Республики Башкортостан (далее - Правила) разработаны в соответствии с ч. 1 ст. 14 Федерального закона от 06.10.2003 года № 131-ФЗ «Об общих принципах организации местного самоуправления в Российской Федерации», Федерального закона о 24 июня </w:t>
      </w:r>
      <w:smartTag w:uri="urn:schemas-microsoft-com:office:smarttags" w:element="metricconverter">
        <w:smartTagPr>
          <w:attr w:name="ProductID" w:val="1998 г"/>
        </w:smartTagPr>
        <w:r w:rsidRPr="00AD19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1998 г</w:t>
        </w:r>
      </w:smartTag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№89-ФЗ «Об отходах  производства и потребления</w:t>
      </w:r>
      <w:bookmarkStart w:id="2" w:name="sub_1012"/>
      <w:bookmarkEnd w:id="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 Правительства Российской Федерации от 12 ноября 2016 года №1156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обращении с твердыми коммунальными отходами и внесении изменения в Постановление Правительства Российской Федерации от 25 августа 2008 года №641».</w:t>
      </w:r>
      <w:r w:rsidRPr="00AD19B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устанавливают единые и обязательные к исполнению нормы и требования в сфере благоустройства территории сельского поселения (далее – сельское поселение) для всех юридических лиц независимо от организационно-правовых форм, физических лиц, индивидуальных предпринимателей, а также должностных лиц, ответственных за благоустройство территорий, в том числе требования по содержанию зданий (включая жилые дома), сооружений и земельных участков, на которых они расположены, к внешнему виду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фасадов и ограждений соответствующих зданий и сооружений, перечень работ по благоустройству и периодичность их выполнения; порядок участия собственников зданий (помещений в них) и сооружений в благоустройстве прилегающих территорий; основные нормы по организации благоустройства территории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по 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использованию, охране, защите, воспроизводству лесов, лесов особо охраняемых природных территорий, расположенных в границах сельского поселения.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013"/>
      <w:bookmarkEnd w:id="2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Правовые акты органов местного самоуправления не должны противоречить требованиям настоящих Правил.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14"/>
      <w:bookmarkEnd w:id="3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Юридические лица, физические лица, индивидуальные предприниматели, должностные лица, виновные в нарушении настоящих Правил, несут ответственность в соответствии с действующим законодательством.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15"/>
      <w:bookmarkEnd w:id="4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Основные понятия, используемые в целях реализации настоящих Правил: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10151"/>
      <w:bookmarkEnd w:id="5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благоустройство территории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предусмотренных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10152"/>
      <w:bookmarkEnd w:id="6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внешнее оформление сельских территорий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совокупность работ и мероприятий, направленных на улучшение внешнего облика сельской застройки и ее территорий, обеспечение праздничного и тематического оформления села, создание неповторимого художественного облика села;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10153"/>
      <w:bookmarkEnd w:id="7"/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дорога автомобильная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10154"/>
      <w:bookmarkEnd w:id="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зеленые насаждения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10155"/>
      <w:bookmarkEnd w:id="9"/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земляные работы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10156"/>
      <w:bookmarkEnd w:id="10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газон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элемент благоустройства (участок земли), включающий в себя травянистый покров и другие растения;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10157"/>
      <w:bookmarkEnd w:id="1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инженерные коммуникации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существующие, либо прокладываемые на территории сельского поселения;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бункер</w:t>
      </w:r>
      <w:r w:rsidRPr="00AD1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мусоросборник, предназначенный для складирования крупногабаритных отходов;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контейнер</w:t>
      </w:r>
      <w:r w:rsidRPr="00AD1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мусоросборник, предназначенный для складирования твердых коммунальных отходов, за исключением крупногабаритных отходов;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025"/>
      <w:r w:rsidRPr="00AD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контейнерная площадка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место (площадка) накопления твердых коммунальных отходов, обустроенное в соответствии с требованиями </w:t>
      </w:r>
      <w:hyperlink r:id="rId6" w:history="1"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A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области охраны окружающей среды и </w:t>
      </w:r>
      <w:hyperlink r:id="rId7" w:history="1"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</w:t>
        </w:r>
      </w:hyperlink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области обеспечения санитарно-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эпидемиологического благополучия населения и предназначенное для размещения контейнеров и бункеров;</w:t>
      </w:r>
    </w:p>
    <w:bookmarkEnd w:id="13"/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крупногабаритные отходы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</w:t>
      </w:r>
    </w:p>
    <w:p w:rsidR="00AD19B0" w:rsidRPr="00AD19B0" w:rsidRDefault="00AD19B0" w:rsidP="00AD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погрузка твердых коммунальных отходов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перемещение твердых коммунальных отходов из мест (площадок) накопления твердых коммунальных отходов или иных мест, с которых осуществляется погрузка твердых коммунальных отходов, в мусоровоз в целях их транспортирования, а также уборка мест погрузки твердых коммунальных отходов;</w:t>
      </w:r>
    </w:p>
    <w:p w:rsidR="00AD19B0" w:rsidRPr="00AD19B0" w:rsidRDefault="00AD19B0" w:rsidP="00AD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13) уборка мест погрузки твердых коммунальных отходов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действия по подбору оброненных (просыпавшихся и др.) при погрузке твердых коммунальных отходов и перемещению их в мусоровоз.</w:t>
      </w:r>
    </w:p>
    <w:p w:rsidR="00AD19B0" w:rsidRPr="00AD19B0" w:rsidRDefault="00AD19B0" w:rsidP="00AD19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14)</w:t>
      </w:r>
      <w:r w:rsidRPr="00AD19B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региональный оператор по обращению с твердыми коммунальными отходами (далее также - региональный оператор)</w:t>
      </w:r>
      <w:r w:rsidRPr="00AD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</w:t>
      </w: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</w:t>
      </w:r>
      <w:proofErr w:type="gramEnd"/>
      <w:r w:rsidRPr="00AD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накопления которых находятся в зоне деятельности регионального оператора;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101510"/>
      <w:bookmarkEnd w:id="12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малые архитектурные формы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элементы монументально-декоративного оформления, устройства для оформления мобильного и вертикального озеленения, водные устройства, мебель, коммунально-бытовое и техническое оборудование на территории сельского поселения;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101511"/>
      <w:bookmarkEnd w:id="14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наружное освещение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сельского поселения;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101512"/>
      <w:bookmarkEnd w:id="15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несанкционированная свалка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территории, используемые, но не предназначенные для размещения на них отходов;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101513"/>
      <w:bookmarkEnd w:id="16"/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объекты благоустройства территории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территории сельского поселения,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сельского поселения;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sub_101514"/>
      <w:bookmarkEnd w:id="17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озеленение 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сельского поселения;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101515"/>
      <w:bookmarkEnd w:id="1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остановочная площадка пассажирского транспорта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01516"/>
      <w:bookmarkEnd w:id="19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отходы производства и потребления (далее - отходы)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101517"/>
      <w:bookmarkEnd w:id="20"/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предоставленный земельный участок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часть территории сельского поселения, границы которой определены в соответствии с федеральными законами, 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переданная в установленном порядке юридическим лицам, физическим лицам, индивидуальным предпринимателям на правах, предусмотренных Земельным кодексом Российской Федерации;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101518"/>
      <w:bookmarkEnd w:id="2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прилегающая территория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территория, непосредственно примыкающая к границам предоставленного земельного участка,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AD19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50 метров</w:t>
        </w:r>
      </w:smartTag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периметру этого участка, подлежащая содержанию и уборке в установленном Правилами порядке;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101519"/>
      <w:bookmarkEnd w:id="22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сбор отходов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прием или поступление отходов от юридических лиц, физических лиц, индивидуальных предпринимателей в целях дальнейшего использования, обезвреживания, транспортирования, размещения таких отходов;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101520"/>
      <w:bookmarkEnd w:id="23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25) </w:t>
      </w:r>
      <w:proofErr w:type="spellStart"/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снегоотвал</w:t>
      </w:r>
      <w:proofErr w:type="spell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специально отведенное место для складирования снега;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sub_101521"/>
      <w:bookmarkEnd w:id="24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автомобильной дороги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101522"/>
      <w:bookmarkEnd w:id="25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объекта благоустройства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обеспечение чистоты, надлежащего физического, технического состояния и безопасности объекта благоустройства;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101523"/>
      <w:bookmarkEnd w:id="26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специализированные организации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юридические и физические лица различной организационно-правовой формы, осуществляющие специальные виды деятельности в области благоустройства территории сельского поселения по поручению администрации сельского поселения на основании заключенных муниципальных контрактов или договоров;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101524"/>
      <w:bookmarkEnd w:id="27"/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общего пользования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дороги, проезды, набережные, парки, скверы, бульвары);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101525"/>
      <w:bookmarkEnd w:id="2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территория сельского поселения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территория в пределах административных границ сельского поселения;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sub_101527"/>
      <w:bookmarkEnd w:id="29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улица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сельского поселения, в том числе дорога регулируемого движения транспортных средств и тротуар;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101528"/>
      <w:bookmarkEnd w:id="30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должностные лица Администрации сельского поселения Куртлыкульский сельсовет муниципального района Караидельский район Республики Башкортостан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должностные лица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осуществляющие в рамках своей компетенции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деятельности по благоустройству территории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Куртлыкульский сельсовет муниципального района Караидельский район Республики Башкортостан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101529"/>
      <w:bookmarkEnd w:id="3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урна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мобильная емкость для сбора отходов производства и потребления объемом не более </w:t>
      </w:r>
      <w:smartTag w:uri="urn:schemas-microsoft-com:office:smarttags" w:element="metricconverter">
        <w:smartTagPr>
          <w:attr w:name="ProductID" w:val="0,5 куб. м"/>
        </w:smartTagPr>
        <w:r w:rsidRPr="00AD19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0,5 куб. м</w:t>
        </w:r>
      </w:smartTag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устанавливаемая на улицах, у входов в нежилые помещения и здания, в иных местах массового пребывания граждан;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101530"/>
      <w:bookmarkEnd w:id="32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фасад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наружная лицевая сторона здания, строения или сооружения;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sub_101531"/>
      <w:bookmarkEnd w:id="33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35) </w:t>
      </w:r>
      <w:r w:rsidRPr="00AD19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элементы благоустройства территории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36)</w:t>
      </w: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1016"/>
      <w:bookmarkEnd w:id="34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Администрация сельского поселения за счет средств бюджета сельского поселения обеспечивает благоустройство территорий общего пользования: улиц, площадей, скверов, парков, остановок общественного транспорта, пешеходных территорий и иных территорий, за исключением территорий, благоустройство которых обязаны осуществлять юридические лица, физические лица, индивидуальные предприниматели в соответствии с действующим законодательством и настоящими Правилами.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1017"/>
      <w:bookmarkEnd w:id="35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целях улучшения уровня благоустройства сельского поселения юридические лица, физические лица, индивидуальные предприниматели - правообладатели недвижимого и движимого имущества, обеспечивают систематическую уборку и содержание в надлежащем санитарном состоянии нижеперечисленных объектов:</w:t>
      </w:r>
    </w:p>
    <w:bookmarkEnd w:id="36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жилых, культурно-бытовых, административных, промышленных и торговых зданий, станций, вокзалов, стадионов, спортивных сооружений, парков, скверов, садов, аллей и прилегающих к ним улиц и площадей;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оград, заборов, газонных ограждений, всех видов рекламы и рекламных установок, памятников, вывесок, витрин, лотков, общественных туалетов, столиков, знаков регулирования уличного движения, павильонов на остановках общественного транспорта, телефонных автоматов, лодочных спасательных станций;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фонарей уличного освещения, опорных столбов, указателей остановок общественного транспорта, переходов, указателей с наименованиями улиц и номерами домов, уличных часов, мемориальных досок, радиотрансляционных устройств, антенн, трансформаторных установок, мачт линий электропередач;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пешеходных переходов, инженерно-технических и санитарных сооружений, дорожных покрытий улиц, площадей;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 (в том числе внутриквартальных), тротуаров, кюветов, и пешеходных дорожек.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101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Юридические лица, физические лица, индивидуальные предприниматели обеспечивают благоустройство и уборку предоставленного земельного участка, а также уборку территории, прилегающей к предоставленному земельному участку.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1019"/>
      <w:bookmarkEnd w:id="37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Правообладатели зданий, строений и сооружений обеспечивают использование указанных объектов в соответствии с их функциональным назначением, содержание их конструктивных элементов в исправном состоянии, проведение текущих и капитальных ремонтов по собственной инициативе, и, при необходимости, по предписаниям уполномоченных органов.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10110"/>
      <w:bookmarkEnd w:id="3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осуществление мероприятий по реконструкции, переоборудованию (переустройству) зданий и их конструктивных элементов без получения разрешений, предусмотренных действующим законодательством, устройство </w:t>
      </w:r>
      <w:proofErr w:type="spell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пристроев</w:t>
      </w:r>
      <w:proofErr w:type="spell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навесов и козырьков, крепление к зданиям (их конструктивным элементам) различных растяжек, кронштейнов, вывесок, рекламных конструкций, плакатов, указателей, флагштоков и других устройств.</w:t>
      </w:r>
      <w:proofErr w:type="gramEnd"/>
    </w:p>
    <w:p w:rsidR="00AD19B0" w:rsidRPr="00AD19B0" w:rsidRDefault="00AD19B0" w:rsidP="00AD19B0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sub_1002"/>
      <w:bookmarkEnd w:id="39"/>
    </w:p>
    <w:p w:rsidR="00AD19B0" w:rsidRPr="00AD19B0" w:rsidRDefault="00AD19B0" w:rsidP="00AD19B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уборки территории, включая перечень работ</w:t>
      </w:r>
    </w:p>
    <w:p w:rsidR="00AD19B0" w:rsidRPr="00AD19B0" w:rsidRDefault="00AD19B0" w:rsidP="00AD19B0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и периодичность их выполнения</w:t>
      </w:r>
    </w:p>
    <w:bookmarkEnd w:id="40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0" w:rsidRPr="00AD19B0" w:rsidRDefault="00AD19B0" w:rsidP="00AD19B0">
      <w:pPr>
        <w:keepNext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102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Основные положения</w:t>
      </w:r>
    </w:p>
    <w:bookmarkEnd w:id="41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sub_1021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Юридические лица, физические лица, индивидуальные предприниматели обеспечивают своевременную и качественную уборку предоставленных им земельных участков и прилегающих территорий.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10212"/>
      <w:bookmarkEnd w:id="42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площадей, улиц, дорог, проездов, набережных, парков, скверов, бульваров производится специализированными организациями.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10215"/>
      <w:bookmarkEnd w:id="43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2.1.3. Запрещается складировать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складирования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прилегающие к ним территории. Запрещается осуществлять торговлю на загрязненной территории.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10216"/>
      <w:bookmarkEnd w:id="44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2.1.4. Уборка и очистка канав, кюветов, труб и дренажей, предназначенных для отвода поверхностных или грунтовых вод с улиц, дворов и тротуаров, а также </w:t>
      </w:r>
      <w:proofErr w:type="spell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дождеприемных</w:t>
      </w:r>
      <w:proofErr w:type="spell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колодцев, производится предприятиями, эксплуатирующими дороги. Содержание кюветов, водопропускных труб, расположенных вдоль индивидуальных жилых домов, осуществляется собственниками (владельцами) этих домов.</w:t>
      </w:r>
    </w:p>
    <w:bookmarkEnd w:id="45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собственников (владельцев) этих колонок.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10217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2.1.5. Промышленные организации обязаны создать защитные зеленые полосы, ограждать жилые кварталы от производственных сооружений,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благоустраивать и содержать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исправности и чистоте выезды из организации и строек на магистрали и улицы.</w:t>
      </w:r>
    </w:p>
    <w:bookmarkEnd w:id="46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физические лица, индивидуальные предприниматели при производстве ремонтно-строительных и восстановительных работ обеспечивают уборку остатков строительных материалов, грунта, мусора, образованных в процессе работ, с прилегающих к строительным площадкам территорий, следят за чистотой подъездных путей и автотранспорта в целях недопущения загрязнения прилегающих улиц и территорий сельского поселения.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выезд транспортных сре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 пл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ощадок, на которых проводятся строительные работы, без предварительной мойки колес и кузовов, создающих угрозу загрязнения территории сельского поселения.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1021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Уборка и очистка территорий, отведенных для размещения и эксплуатации линий электропередач, газовых, водопроводных и тепловых сетей, осуществляются собственниками (владельцами) указанных сетей и линий электропередач. В случае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указанные в данном пункте сети являются бесхозяйными, уборку и очистку территорий осуществляет организация, с которой заключен договор об обеспечении сохранности и эксплуатации бесхозяйного имущества.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10219"/>
      <w:bookmarkEnd w:id="47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2.1.7. Содержание в надлежащем санитарном состоянии общественных туалетов и сельских свалок осуществляется собственниками (владельцами) указанных объектов.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102110"/>
      <w:bookmarkEnd w:id="48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2.1.8. Запрещается оставлять на улице бытовой мусор, образовывать свалки отходов, выливать жидкие отходы и нечистоты в канализационные люки, на тротуары, проезжую часть дорог, берега рек, складировать строительные материалы, твердое топливо, строительные и промышленные отходы на улицах, проездах, дворах и других неустановленных местах на территории сельского поселения.</w:t>
      </w:r>
    </w:p>
    <w:bookmarkEnd w:id="49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Лица, разместившие отходы в несанкционированных местах, обязаны за свой счет провести уборку данной территории, а при необходимости - рекультивацию земельного участка.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невозможности установления лиц, разместивших отходы на несанкционированных свалках, уборка отходов и рекультивация территории свалок производится лицами, обязанными обеспечить уборку данной территории в соответствии с </w:t>
      </w:r>
      <w:hyperlink w:anchor="sub_10211" w:history="1">
        <w:r w:rsidRPr="00AD19B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2.1.1-2.1.3</w:t>
        </w:r>
      </w:hyperlink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настоящих Правил.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102111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2.1.9. </w:t>
      </w:r>
      <w:bookmarkStart w:id="51" w:name="sub_102112"/>
      <w:bookmarkEnd w:id="50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санитарное содержание кладбищ обеспечивает администрация сельского поселения.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2.1.10. Территория сельского поселения подлежит регулярной очистке от отходов в соответствии с экологическими и санитарными требованиями.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2.1.11.</w:t>
      </w:r>
      <w:r w:rsidRPr="00AD19B0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2.1.12. Накопление, сбор, транспортирование, обработка, утилизация, обезвреживание, захоронение ТКО осуществляется в соответствии с Правилами обраще6ния с ТКО, утвержденными Правительством РФ.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2.1.13. Требования к местам накопления ТКО: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Накопление ТКО допускается только в местах (площадках) накопления отходов, соответствующих требованиям законодательства в области санитарно-эпидемиологического благополучия и иного законодательства Российской Федерации.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Накопление ТКО 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путем их раздельного складирования по видам отходов, группам отходов, группам однородных отходов (раздельное накопление).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Места (площадки) накопления ТКО должны соответствовать требованиям законодательства, а также настоящим Правилам. Определяются в соответствии с территориальной схемой обращения с отходами.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2.1.14. Складирование ТКО осуществляется: в мусоропроводы и мусороприемные камеры (при наличии соответствующей внутридомовой инженерной системы), в контейнеры и бункеры, установленные на контейнерных площадках; в пакеты или другие предназначенные для их сбора емкостях, предоставленные региональным оператором по обращению с ТКО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2.1.15. Крупногабаритные отходы должны складироваться в специально отведенных территориях. При раздельном складировании отдельных групп коммунальных отходов устанавливаются контейнеры (мусоросборники) для отдельных групп коммунальных отходов на контейнерной площадке.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2.1.16. 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ТКО, обязано обеспечить на таких площадках размещение информации об обслуживаемых объектах потребителей и о собственнике площадок.</w:t>
      </w:r>
    </w:p>
    <w:p w:rsidR="00AD19B0" w:rsidRPr="00AD19B0" w:rsidRDefault="00AD19B0" w:rsidP="00AD1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мусоровозы или нарушить режим работы объектов по обработке, обезвреживанию, захоронению твердых коммунальных отходов.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2.1.17.  Региональный оператор несет ответственность за обращение с ТКО с момента погрузки таких отходов в мусоровоз.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2.1.18.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 регламентируется ГОСТ 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 57678-2017 «Ресурсосбережение. Обращение с отходами. Ликвидация строительных отходов».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2.1.19.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</w:t>
      </w:r>
      <w:proofErr w:type="spellStart"/>
      <w:r w:rsidRPr="00AD19B0">
        <w:rPr>
          <w:rFonts w:ascii="Times New Roman" w:eastAsia="Calibri" w:hAnsi="Times New Roman" w:cs="Times New Roman"/>
          <w:sz w:val="28"/>
          <w:szCs w:val="28"/>
        </w:rPr>
        <w:t>захораниваться</w:t>
      </w:r>
      <w:proofErr w:type="spellEnd"/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 на полигонах твердых коммунальных отходов, имеющих лимиты на размещение отходов.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2.1.20.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 w:rsidRPr="00AD19B0">
        <w:rPr>
          <w:rFonts w:ascii="Times New Roman" w:eastAsia="Calibri" w:hAnsi="Times New Roman" w:cs="Times New Roman"/>
          <w:sz w:val="28"/>
          <w:szCs w:val="28"/>
        </w:rPr>
        <w:br/>
        <w:t xml:space="preserve">ГОСТ 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2.1.21.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2.1.22.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2.1.23. 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2.1.24. Утилизация, обезвреживание, захоронение строительных отходов осуществляются с учетом наилучших доступных технологий в соответствии со </w:t>
      </w:r>
      <w:r w:rsidRPr="00AD19B0">
        <w:rPr>
          <w:rFonts w:ascii="Times New Roman" w:eastAsia="Calibri" w:hAnsi="Times New Roman" w:cs="Times New Roman"/>
          <w:sz w:val="28"/>
          <w:szCs w:val="28"/>
        </w:rPr>
        <w:lastRenderedPageBreak/>
        <w:t>строительными, санитарными нормами и правилами, установленными федеральным законодательством.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2.1.25.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2.1.26.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2.1.27.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AD19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места хранения должны иметь ограждение по периметру площадки в соответствии с ГОСТ 23407-78;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освещение мест хранения в темное время суток должно отвечать требованиям ГОСТ 12.1.046;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</w:t>
      </w:r>
      <w:smartTag w:uri="urn:schemas-microsoft-com:office:smarttags" w:element="metricconverter">
        <w:smartTagPr>
          <w:attr w:name="ProductID" w:val="2,0 м3"/>
        </w:smartTagPr>
        <w:r w:rsidRPr="00AD19B0">
          <w:rPr>
            <w:rFonts w:ascii="Times New Roman" w:eastAsia="Calibri" w:hAnsi="Times New Roman" w:cs="Times New Roman"/>
            <w:sz w:val="28"/>
            <w:szCs w:val="28"/>
          </w:rPr>
          <w:t>2,0 м3</w:t>
        </w:r>
      </w:smartTag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 в необходимом количестве;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- раздельное складирование негабаритных отходов, не относящихся к 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опасным</w:t>
      </w:r>
      <w:proofErr w:type="gramEnd"/>
      <w:r w:rsidRPr="00AD19B0">
        <w:rPr>
          <w:rFonts w:ascii="Times New Roman" w:eastAsia="Calibri" w:hAnsi="Times New Roman" w:cs="Times New Roman"/>
          <w:sz w:val="28"/>
          <w:szCs w:val="28"/>
        </w:rPr>
        <w:t>, осуществляется на открытых площадях мест хранения;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- к местам хранения должен быть исключен доступ посторонних лиц, не имеющих отношения к процессу обращения отходов или 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 указанным процессом.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2.1.28.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lastRenderedPageBreak/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  <w:proofErr w:type="gramEnd"/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  <w:proofErr w:type="gramEnd"/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- при хранении строительных отходов в открытых емкостях, размеры площадки должны превышать по всему периметру размеры емкостей для хранения на </w:t>
      </w:r>
      <w:smartTag w:uri="urn:schemas-microsoft-com:office:smarttags" w:element="metricconverter">
        <w:smartTagPr>
          <w:attr w:name="ProductID" w:val="1 м"/>
        </w:smartTagPr>
        <w:r w:rsidRPr="00AD19B0">
          <w:rPr>
            <w:rFonts w:ascii="Times New Roman" w:eastAsia="Calibri" w:hAnsi="Times New Roman" w:cs="Times New Roman"/>
            <w:sz w:val="28"/>
            <w:szCs w:val="28"/>
          </w:rPr>
          <w:t>1 м</w:t>
        </w:r>
      </w:smartTag>
      <w:r w:rsidRPr="00AD19B0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Pr="00AD19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2.1.29.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AD19B0">
        <w:rPr>
          <w:rFonts w:ascii="Times New Roman" w:eastAsia="Calibri" w:hAnsi="Times New Roman" w:cs="Times New Roman"/>
          <w:sz w:val="28"/>
          <w:szCs w:val="28"/>
        </w:rPr>
        <w:br/>
        <w:t>7 календарных дней.</w:t>
      </w:r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2.1.30. </w:t>
      </w: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Хозяйствующий субъект, в процессе хозяйственной деятельности которого образуются строительные отходы (</w:t>
      </w:r>
      <w:proofErr w:type="spellStart"/>
      <w:r w:rsidRPr="00AD19B0">
        <w:rPr>
          <w:rFonts w:ascii="Times New Roman" w:eastAsia="Calibri" w:hAnsi="Times New Roman" w:cs="Times New Roman"/>
          <w:sz w:val="28"/>
          <w:szCs w:val="28"/>
        </w:rPr>
        <w:t>отходопроизводитель</w:t>
      </w:r>
      <w:proofErr w:type="spellEnd"/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 </w:t>
      </w:r>
      <w:proofErr w:type="gramEnd"/>
    </w:p>
    <w:p w:rsidR="00AD19B0" w:rsidRPr="00AD19B0" w:rsidRDefault="00AD19B0" w:rsidP="00AD1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Calibri" w:hAnsi="Times New Roman" w:cs="Times New Roman"/>
          <w:sz w:val="28"/>
          <w:szCs w:val="28"/>
        </w:rPr>
        <w:t xml:space="preserve">2.1.31.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</w:t>
      </w: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D19B0" w:rsidRPr="00AD19B0" w:rsidRDefault="00AD19B0" w:rsidP="00AD19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19B0">
        <w:rPr>
          <w:rFonts w:ascii="Times New Roman" w:eastAsia="Calibri" w:hAnsi="Times New Roman" w:cs="Times New Roman"/>
          <w:sz w:val="28"/>
          <w:szCs w:val="28"/>
        </w:rPr>
        <w:t>Строительные отходы не относятся к твердым коммунальным отходам и не входят в зону ответственности региональных операторов по обращению с твердым коммунальными отходами.</w:t>
      </w:r>
      <w:proofErr w:type="gramEnd"/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2113"/>
      <w:bookmarkEnd w:id="51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2.1.32. В целях предотвращения засорения улиц, площадей, скверов и других общественных мест отходами и мусором устанавливаются специально предназначенные для их временного хранения емкости малого размера - не более </w:t>
      </w:r>
      <w:smartTag w:uri="urn:schemas-microsoft-com:office:smarttags" w:element="metricconverter">
        <w:smartTagPr>
          <w:attr w:name="ProductID" w:val="0,5 куб. м"/>
        </w:smartTagPr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куб. м</w:t>
        </w:r>
      </w:smartTag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(урны, баки), не более</w:t>
      </w: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через </w:t>
      </w:r>
      <w:smartTag w:uri="urn:schemas-microsoft-com:office:smarttags" w:element="metricconverter">
        <w:smartTagPr>
          <w:attr w:name="ProductID" w:val="40 метров"/>
        </w:smartTagPr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метров</w:t>
        </w:r>
      </w:smartTag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оживленных улицах и </w:t>
      </w:r>
      <w:smartTag w:uri="urn:schemas-microsoft-com:office:smarttags" w:element="metricconverter">
        <w:smartTagPr>
          <w:attr w:name="ProductID" w:val="100 метров"/>
        </w:smartTagPr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метров</w:t>
        </w:r>
      </w:smartTag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малолюдных, а при необходимости устанавливаются контейнеры.</w:t>
      </w:r>
    </w:p>
    <w:bookmarkEnd w:id="52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Урны должны содержаться в исправном и опрятном состоянии, очищаться по мере накопления мусора и не реже одного раза в месяц </w:t>
      </w: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промываться и дезинфицироваться</w:t>
      </w:r>
      <w:proofErr w:type="gram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2114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2.1.33. 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 в соответствии с </w:t>
      </w:r>
      <w:hyperlink w:anchor="sub_10211" w:history="1"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2.1.1-2.1.3.</w:t>
        </w:r>
      </w:hyperlink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2115"/>
      <w:bookmarkEnd w:id="53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2.1.34. На остановочных площадках пассажирского транспорта, в парках, скверах, бульварах, аллеях установка урн и их очистка осуществляется сельским поселением.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2117"/>
      <w:bookmarkEnd w:id="54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2.1.35. Уборка остановочных площадок пассажирского транспорта, на которых расположены некапитальные объекты торговли, осуществляется собственниками (владельцами) этих объектов в границах прилегающих территорий.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2118"/>
      <w:bookmarkEnd w:id="55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2.1.36. При уборке в ночное время принимаются меры, предупреждающие шум.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102119"/>
      <w:bookmarkEnd w:id="56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2.1.37. Индивидуальные жилые дома,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ячейками, препятствующими попаданию крупных предметов в яму.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2120"/>
      <w:bookmarkEnd w:id="57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2.1.38. Жидкие нечистоты вывозятся по договорам или разовым заявкам организациями, имеющими специальный транспорт.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2122"/>
      <w:bookmarkEnd w:id="58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2.1.39.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2125"/>
      <w:bookmarkEnd w:id="59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2.1.40. Сбор брошенных на улицах предметов, создающих помехи дорожному движению, возлагается на юридических лиц, физических лиц, индивидуальных предпринимателей, указанных в </w:t>
      </w:r>
      <w:hyperlink w:anchor="sub_10211" w:history="1">
        <w:r w:rsidRPr="00AD19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п.2.1.1.-2.1.3.</w:t>
        </w:r>
      </w:hyperlink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2126"/>
      <w:bookmarkEnd w:id="60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2.1.41. Администрация сельского поселения вправе на добровольной основе привлекать граждан для выполнения работ по уборке, благоустройству и озеленению территории сельского поселения, на основании постановления Администрации сельского поселения Куртлыкульский сельсовет муниципального района Караидельский район Республики Башкортостан.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2127"/>
      <w:bookmarkEnd w:id="61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2.1.42. </w:t>
      </w:r>
      <w:bookmarkEnd w:id="62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и организация деятельности юридических лиц, физических лиц, индивидуальных предпринимателей по уборке микрорайонов на период проведения экологических субботников, осуществляется Администрацией сельского поселения Куртлыкульский сельсовет муниципального района Караидельский район Республики Башкортостан.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2128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2.1.43. Размещение личного автотранспорта на земельных участках, предоставленных для обслуживания многоквартирных домов, и внутриквартальных территориях допускается в один ряд и должно обеспечивать беспрепятственное продвижение уборочной и специальной техники.</w:t>
      </w:r>
    </w:p>
    <w:bookmarkEnd w:id="63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ремонт и мойка транспортных сре</w:t>
      </w: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ж</w:t>
      </w:r>
      <w:proofErr w:type="gram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илой зоне.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размещение транспортных средств, в том числе разукомплектованных или непригодных к эксплуатации, на детской игровой, спортивной, хозяйственной площадках, площадках для отдыха, а также проезд тр</w:t>
      </w: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анспортных средств через указанные территории.</w:t>
      </w:r>
    </w:p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4" w:name="sub_102129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2.1.44. В периоды таяния снега помимо уборочных работ расчищаются канавы для стока талых вод к люкам, приемникам колодцев ливневой сети. При этом не допускаются факты попадания ливневых и талых вод в действующие колодцы связи, водопровода, канализации и тепловые камеры.</w:t>
      </w:r>
    </w:p>
    <w:bookmarkEnd w:id="64"/>
    <w:p w:rsidR="00AD19B0" w:rsidRPr="00AD19B0" w:rsidRDefault="00AD19B0" w:rsidP="00AD19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2.1.45. Запрещается самовольная установка железобетонных блоков, столбов, ограждений и других сооружений во внутриквартальных проездах</w:t>
      </w:r>
      <w:proofErr w:type="gramStart"/>
      <w:r w:rsidRPr="00AD1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bookmarkEnd w:id="0"/>
    <w:p w:rsidR="00AD19B0" w:rsidRPr="00AD19B0" w:rsidRDefault="00AD19B0" w:rsidP="00AD19B0">
      <w:pPr>
        <w:widowControl w:val="0"/>
        <w:numPr>
          <w:ilvl w:val="0"/>
          <w:numId w:val="2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сельского поселения Куртлыкульский сельсовет по адресу: 452393, Республика Башкортостан, Караидельский район, д.Куртлыкуль, </w:t>
      </w:r>
      <w:proofErr w:type="spell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52, и разместить в сети общего доступа «Интернет» </w:t>
      </w:r>
      <w:r w:rsidRPr="00AD1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поселения: </w:t>
      </w:r>
      <w:r w:rsidRPr="00AD19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куртлыкуль.рф</w:t>
      </w:r>
      <w:proofErr w:type="spell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/.</w:t>
      </w:r>
    </w:p>
    <w:p w:rsidR="00AD19B0" w:rsidRPr="00AD19B0" w:rsidRDefault="00AD19B0" w:rsidP="00AD19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AD19B0" w:rsidRPr="00AD19B0" w:rsidRDefault="00AD19B0" w:rsidP="00AD19B0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Куртлыкульский сельсовет </w:t>
      </w:r>
    </w:p>
    <w:p w:rsidR="00AD19B0" w:rsidRPr="00AD19B0" w:rsidRDefault="00AD19B0" w:rsidP="00AD19B0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D19B0" w:rsidRPr="00AD19B0" w:rsidRDefault="00AD19B0" w:rsidP="00AD19B0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Караидельский  район  </w:t>
      </w:r>
    </w:p>
    <w:p w:rsidR="00AD19B0" w:rsidRPr="00AD19B0" w:rsidRDefault="00AD19B0" w:rsidP="00AD19B0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 </w:t>
      </w:r>
      <w:proofErr w:type="spellStart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>Ф.Х.Саяпов</w:t>
      </w:r>
      <w:proofErr w:type="spellEnd"/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9B0" w:rsidRPr="00AD19B0" w:rsidRDefault="00AD19B0" w:rsidP="00AD19B0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_GoBack"/>
      <w:bookmarkEnd w:id="65"/>
    </w:p>
    <w:p w:rsidR="00AD19B0" w:rsidRPr="00AD19B0" w:rsidRDefault="00AD19B0" w:rsidP="00AD19B0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B0" w:rsidRPr="00AD19B0" w:rsidRDefault="00AD19B0" w:rsidP="00AD19B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9B0" w:rsidRPr="006F0F20" w:rsidRDefault="00AD19B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2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5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9"/>
  </w:num>
  <w:num w:numId="5">
    <w:abstractNumId w:val="10"/>
  </w:num>
  <w:num w:numId="6">
    <w:abstractNumId w:val="26"/>
  </w:num>
  <w:num w:numId="7">
    <w:abstractNumId w:val="7"/>
  </w:num>
  <w:num w:numId="8">
    <w:abstractNumId w:val="2"/>
  </w:num>
  <w:num w:numId="9">
    <w:abstractNumId w:val="9"/>
  </w:num>
  <w:num w:numId="10">
    <w:abstractNumId w:val="24"/>
  </w:num>
  <w:num w:numId="11">
    <w:abstractNumId w:val="22"/>
  </w:num>
  <w:num w:numId="12">
    <w:abstractNumId w:val="4"/>
  </w:num>
  <w:num w:numId="13">
    <w:abstractNumId w:val="25"/>
  </w:num>
  <w:num w:numId="14">
    <w:abstractNumId w:val="20"/>
  </w:num>
  <w:num w:numId="15">
    <w:abstractNumId w:val="18"/>
  </w:num>
  <w:num w:numId="16">
    <w:abstractNumId w:val="13"/>
  </w:num>
  <w:num w:numId="17">
    <w:abstractNumId w:val="6"/>
  </w:num>
  <w:num w:numId="18">
    <w:abstractNumId w:val="3"/>
  </w:num>
  <w:num w:numId="19">
    <w:abstractNumId w:val="0"/>
  </w:num>
  <w:num w:numId="20">
    <w:abstractNumId w:val="17"/>
  </w:num>
  <w:num w:numId="21">
    <w:abstractNumId w:val="8"/>
  </w:num>
  <w:num w:numId="22">
    <w:abstractNumId w:val="5"/>
  </w:num>
  <w:num w:numId="23">
    <w:abstractNumId w:val="15"/>
  </w:num>
  <w:num w:numId="24">
    <w:abstractNumId w:val="12"/>
  </w:num>
  <w:num w:numId="25">
    <w:abstractNumId w:val="14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6728DA"/>
    <w:rsid w:val="006F0F20"/>
    <w:rsid w:val="00912160"/>
    <w:rsid w:val="00963122"/>
    <w:rsid w:val="009F5BF9"/>
    <w:rsid w:val="00A30DB6"/>
    <w:rsid w:val="00AD19B0"/>
    <w:rsid w:val="00B1138E"/>
    <w:rsid w:val="00B80855"/>
    <w:rsid w:val="00BE421D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2015118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25350&amp;sub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5178</Words>
  <Characters>29515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22</cp:revision>
  <dcterms:created xsi:type="dcterms:W3CDTF">2020-03-02T11:21:00Z</dcterms:created>
  <dcterms:modified xsi:type="dcterms:W3CDTF">2020-09-23T06:08:00Z</dcterms:modified>
</cp:coreProperties>
</file>